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ME, Nevel luchtbevochtiger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Beoogd  </w:t>
      </w:r>
      <w:r>
        <w:rPr>
          <w:color w:val="626365"/>
          <w:sz w:val="16"/>
        </w:rPr>
        <w:t>gebruik:  </w:t>
      </w:r>
      <w:r>
        <w:rPr>
          <w:color w:val="626365"/>
          <w:sz w:val="16"/>
        </w:rPr>
        <w:t>bevochtigingssectie  </w:t>
      </w:r>
      <w:r>
        <w:rPr>
          <w:color w:val="626365"/>
          <w:sz w:val="16"/>
        </w:rPr>
        <w:t>luchtbehandelingskast,</w:t>
      </w:r>
      <w:r>
        <w:rPr>
          <w:color w:val="626365"/>
          <w:spacing w:val="7"/>
          <w:sz w:val="16"/>
        </w:rPr>
        <w:t> </w:t>
      </w:r>
      <w:r>
        <w:rPr>
          <w:color w:val="626365"/>
          <w:sz w:val="16"/>
        </w:rPr>
        <w:t>luchtkanaal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Constructie: </w:t>
      </w:r>
      <w:r>
        <w:rPr>
          <w:color w:val="626365"/>
          <w:spacing w:val="21"/>
          <w:sz w:val="16"/>
        </w:rPr>
        <w:t> </w:t>
      </w:r>
      <w:r>
        <w:rPr>
          <w:color w:val="626365"/>
          <w:sz w:val="16"/>
        </w:rPr>
        <w:t>pakketbevochtiger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4" w:lineRule="auto" w:before="85" w:after="0"/>
        <w:ind w:left="888" w:right="935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pakketbevochtiger,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verdampingsmodule,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lekbak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UV-lamp,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temperatuurs-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en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geleidbaarheidsbewaking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en </w:t>
      </w:r>
      <w:r>
        <w:rPr>
          <w:color w:val="626365"/>
          <w:w w:val="105"/>
          <w:sz w:val="16"/>
        </w:rPr>
        <w:t>meertrapspompsysteem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74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1.000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Materiaal:  </w:t>
      </w:r>
      <w:r>
        <w:rPr>
          <w:color w:val="626365"/>
        </w:rPr>
        <w:t>verdampingsmodule</w:t>
      </w:r>
      <w:r>
        <w:rPr>
          <w:color w:val="626365"/>
          <w:spacing w:val="22"/>
        </w:rPr>
        <w:t> </w:t>
      </w:r>
      <w:r>
        <w:rPr>
          <w:color w:val="626365"/>
        </w:rPr>
        <w:t>polyester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Materiaal:  </w:t>
      </w:r>
      <w:r>
        <w:rPr>
          <w:color w:val="626365"/>
        </w:rPr>
        <w:t>verdampingsmodule</w:t>
      </w:r>
      <w:r>
        <w:rPr>
          <w:color w:val="626365"/>
          <w:spacing w:val="24"/>
        </w:rPr>
        <w:t> </w:t>
      </w:r>
      <w:r>
        <w:rPr>
          <w:color w:val="626365"/>
        </w:rPr>
        <w:t>glasvezel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39"/>
        </w:rPr>
        <w:t> </w:t>
      </w:r>
      <w:r>
        <w:rPr>
          <w:color w:val="626365"/>
        </w:rPr>
        <w:t>intrede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40"/>
        </w:rPr>
        <w:t> </w:t>
      </w:r>
      <w:r>
        <w:rPr>
          <w:color w:val="626365"/>
        </w:rPr>
        <w:t>uittrede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4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6"/>
          <w:w w:val="105"/>
          <w:sz w:val="16"/>
        </w:rPr>
        <w:t> </w:t>
      </w:r>
      <w:r>
        <w:rPr>
          <w:color w:val="626365"/>
          <w:w w:val="105"/>
          <w:sz w:val="16"/>
        </w:rPr>
        <w:t>5</w:t>
      </w:r>
      <w:r>
        <w:rPr>
          <w:color w:val="626365"/>
          <w:spacing w:val="-6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5"/>
          <w:w w:val="105"/>
          <w:sz w:val="16"/>
        </w:rPr>
        <w:t> </w:t>
      </w:r>
      <w:r>
        <w:rPr>
          <w:color w:val="626365"/>
          <w:w w:val="105"/>
          <w:sz w:val="16"/>
        </w:rPr>
        <w:t>20</w:t>
      </w:r>
      <w:r>
        <w:rPr>
          <w:color w:val="626365"/>
          <w:spacing w:val="-4"/>
          <w:w w:val="105"/>
          <w:sz w:val="16"/>
        </w:rPr>
        <w:t> </w:t>
      </w:r>
      <w:r>
        <w:rPr>
          <w:color w:val="626365"/>
          <w:w w:val="105"/>
          <w:sz w:val="16"/>
        </w:rPr>
        <w:t>(1</w:t>
      </w:r>
      <w:r>
        <w:rPr>
          <w:color w:val="626365"/>
          <w:spacing w:val="-6"/>
          <w:w w:val="105"/>
          <w:sz w:val="16"/>
        </w:rPr>
        <w:t> </w:t>
      </w:r>
      <w:r>
        <w:rPr>
          <w:color w:val="626365"/>
          <w:w w:val="105"/>
          <w:sz w:val="16"/>
        </w:rPr>
        <w:t>-5</w:t>
      </w:r>
      <w:r>
        <w:rPr>
          <w:color w:val="626365"/>
          <w:spacing w:val="-6"/>
          <w:w w:val="105"/>
          <w:sz w:val="16"/>
        </w:rPr>
        <w:t> </w:t>
      </w:r>
      <w:r>
        <w:rPr>
          <w:color w:val="626365"/>
          <w:w w:val="105"/>
          <w:sz w:val="16"/>
        </w:rPr>
        <w:t>bar)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Pomp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2"/>
          <w:sz w:val="16"/>
        </w:rPr>
        <w:t> </w:t>
      </w:r>
      <w:r>
        <w:rPr>
          <w:color w:val="626365"/>
          <w:sz w:val="16"/>
        </w:rPr>
        <w:t>meertraps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bouwwijze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in</w:t>
      </w:r>
      <w:r>
        <w:rPr>
          <w:color w:val="626365"/>
          <w:spacing w:val="-24"/>
          <w:w w:val="105"/>
        </w:rPr>
        <w:t> </w:t>
      </w:r>
      <w:r>
        <w:rPr>
          <w:color w:val="626365"/>
          <w:w w:val="105"/>
        </w:rPr>
        <w:t>de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bevochtigingssectie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</w:t>
      </w:r>
      <w:r>
        <w:rPr>
          <w:color w:val="626365"/>
        </w:rPr>
        <w:t>bouwwijze </w:t>
      </w:r>
      <w:r>
        <w:rPr>
          <w:color w:val="626365"/>
        </w:rPr>
        <w:t>buiten </w:t>
      </w:r>
      <w:r>
        <w:rPr>
          <w:color w:val="626365"/>
        </w:rPr>
        <w:t>de  </w:t>
      </w:r>
      <w:r>
        <w:rPr>
          <w:color w:val="626365"/>
          <w:spacing w:val="9"/>
        </w:rPr>
        <w:t> </w:t>
      </w:r>
      <w:r>
        <w:rPr>
          <w:color w:val="626365"/>
        </w:rPr>
        <w:t>bevochtigingssectie</w:t>
      </w:r>
    </w:p>
    <w:p>
      <w:pPr>
        <w:pStyle w:val="Heading1"/>
        <w:tabs>
          <w:tab w:pos="888" w:val="left" w:leader="none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34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r>
        <w:rPr>
          <w:color w:val="626365"/>
          <w:w w:val="105"/>
        </w:rPr>
        <w:t>Elektromotor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230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Opgenomen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vermogen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(kW):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85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278</w:t>
      </w:r>
    </w:p>
    <w:p>
      <w:pPr>
        <w:tabs>
          <w:tab w:pos="888" w:val="left" w:leader="none"/>
        </w:tabs>
        <w:spacing w:before="84"/>
        <w:ind w:left="168" w:right="0" w:firstLine="0"/>
        <w:jc w:val="left"/>
        <w:rPr>
          <w:b/>
          <w:sz w:val="19"/>
        </w:rPr>
      </w:pPr>
      <w:r>
        <w:rPr>
          <w:color w:val="626365"/>
          <w:w w:val="105"/>
          <w:position w:val="4"/>
          <w:sz w:val="16"/>
        </w:rPr>
        <w:t>40</w:t>
      </w:r>
      <w:r>
        <w:rPr>
          <w:rFonts w:ascii="Times New Roman"/>
          <w:color w:val="626365"/>
          <w:w w:val="105"/>
          <w:position w:val="4"/>
          <w:sz w:val="16"/>
        </w:rPr>
        <w:tab/>
      </w:r>
      <w:r>
        <w:rPr>
          <w:b/>
          <w:color w:val="626365"/>
          <w:w w:val="105"/>
          <w:sz w:val="19"/>
        </w:rPr>
        <w:t>Regeling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43</w:t>
      </w:r>
      <w:r>
        <w:rPr>
          <w:rFonts w:ascii="Times New Roman" w:hAnsi="Times New Roman"/>
          <w:color w:val="626365"/>
          <w:w w:val="105"/>
          <w:position w:val="1"/>
        </w:rPr>
        <w:tab/>
      </w:r>
      <w:r>
        <w:rPr>
          <w:color w:val="626365"/>
          <w:spacing w:val="-3"/>
        </w:rPr>
        <w:t>Temperatuur  </w:t>
      </w:r>
      <w:r>
        <w:rPr>
          <w:color w:val="626365"/>
        </w:rPr>
        <w:t>(°C):  </w:t>
      </w:r>
      <w:r>
        <w:rPr>
          <w:color w:val="626365"/>
        </w:rPr>
        <w:t>enthalpiergeling </w:t>
      </w:r>
      <w:r>
        <w:rPr>
          <w:color w:val="626365"/>
          <w:spacing w:val="18"/>
        </w:rPr>
        <w:t> </w:t>
      </w:r>
      <w:r>
        <w:rPr>
          <w:color w:val="626365"/>
        </w:rPr>
        <w:t>(warmte-inhoudsregeling)</w:t>
      </w:r>
    </w:p>
    <w:p>
      <w:pPr>
        <w:pStyle w:val="Heading1"/>
        <w:tabs>
          <w:tab w:pos="888" w:val="left" w:leader="none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61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76"/>
        <w:ind w:left="168"/>
      </w:pPr>
      <w:r>
        <w:rPr>
          <w:color w:val="626365"/>
          <w:w w:val="105"/>
          <w:position w:val="2"/>
        </w:rPr>
        <w:t>62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water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(DN)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59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10/10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3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2016-09-06T10:00:15Z</dcterms:created>
  <dcterms:modified xsi:type="dcterms:W3CDTF">2016-09-06T10:00:15Z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